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72" w:type="dxa"/>
        <w:tblLook w:val="04A0"/>
      </w:tblPr>
      <w:tblGrid>
        <w:gridCol w:w="5174"/>
        <w:gridCol w:w="5230"/>
        <w:gridCol w:w="5354"/>
      </w:tblGrid>
      <w:tr w:rsidR="00643324" w:rsidTr="00346625">
        <w:trPr>
          <w:trHeight w:val="10488"/>
        </w:trPr>
        <w:tc>
          <w:tcPr>
            <w:tcW w:w="5475" w:type="dxa"/>
          </w:tcPr>
          <w:p w:rsidR="00643324" w:rsidRPr="00346625" w:rsidRDefault="00643324">
            <w:pPr>
              <w:pStyle w:val="7"/>
              <w:spacing w:before="0"/>
              <w:rPr>
                <w:color w:val="000000"/>
                <w:sz w:val="28"/>
                <w:szCs w:val="28"/>
              </w:rPr>
            </w:pPr>
          </w:p>
          <w:p w:rsidR="00643324" w:rsidRPr="00346625" w:rsidRDefault="00346625" w:rsidP="00346625">
            <w:pPr>
              <w:pStyle w:val="ab"/>
              <w:spacing w:before="100" w:after="100"/>
              <w:ind w:left="72"/>
              <w:jc w:val="center"/>
              <w:rPr>
                <w:sz w:val="28"/>
                <w:szCs w:val="28"/>
              </w:rPr>
            </w:pPr>
            <w:r w:rsidRPr="00346625">
              <w:rPr>
                <w:rStyle w:val="a6"/>
                <w:b/>
                <w:sz w:val="28"/>
                <w:szCs w:val="28"/>
              </w:rPr>
              <w:t xml:space="preserve">Чтобы не допустить пожара в Новогодние </w:t>
            </w:r>
            <w:proofErr w:type="spellStart"/>
            <w:r w:rsidRPr="00346625">
              <w:rPr>
                <w:rStyle w:val="a6"/>
                <w:b/>
                <w:sz w:val="28"/>
                <w:szCs w:val="28"/>
              </w:rPr>
              <w:t>праздники:</w:t>
            </w:r>
            <w:r w:rsidRPr="00346625">
              <w:rPr>
                <w:sz w:val="28"/>
                <w:szCs w:val="28"/>
              </w:rPr>
              <w:t>Ёлка</w:t>
            </w:r>
            <w:proofErr w:type="spellEnd"/>
            <w:r w:rsidRPr="00346625">
              <w:rPr>
                <w:sz w:val="28"/>
                <w:szCs w:val="28"/>
              </w:rPr>
              <w:t xml:space="preserve"> должна устанавливаться на устойчивом основании и не загромождать выход из </w:t>
            </w:r>
            <w:proofErr w:type="spellStart"/>
            <w:r w:rsidRPr="00346625">
              <w:rPr>
                <w:sz w:val="28"/>
                <w:szCs w:val="28"/>
              </w:rPr>
              <w:t>помещения</w:t>
            </w:r>
            <w:proofErr w:type="gramStart"/>
            <w:r w:rsidRPr="00346625">
              <w:rPr>
                <w:sz w:val="28"/>
                <w:szCs w:val="28"/>
              </w:rPr>
              <w:t>.В</w:t>
            </w:r>
            <w:proofErr w:type="gramEnd"/>
            <w:r w:rsidRPr="00346625">
              <w:rPr>
                <w:sz w:val="28"/>
                <w:szCs w:val="28"/>
              </w:rPr>
              <w:t>етви</w:t>
            </w:r>
            <w:proofErr w:type="spellEnd"/>
            <w:r w:rsidRPr="00346625">
              <w:rPr>
                <w:sz w:val="28"/>
                <w:szCs w:val="28"/>
              </w:rPr>
              <w:t xml:space="preserve"> елки должны находиться на расстоянии не менее 1 метра от стен и потолка.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Электрические гирлянды и иллюминация должны иметь соответствующий сертификат.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При обнаружении неисправности в иллюминации или гирляндах (нагрев и повреждение изоляции проводов, искрение и т. п.) они должны быть немедленно обесточены.</w:t>
            </w:r>
          </w:p>
          <w:p w:rsidR="00643324" w:rsidRPr="00346625" w:rsidRDefault="00346625" w:rsidP="00346625">
            <w:pPr>
              <w:pStyle w:val="ab"/>
              <w:ind w:left="72"/>
              <w:jc w:val="center"/>
              <w:rPr>
                <w:sz w:val="28"/>
                <w:szCs w:val="28"/>
              </w:rPr>
            </w:pPr>
            <w:proofErr w:type="spellStart"/>
            <w:r w:rsidRPr="00346625">
              <w:rPr>
                <w:rStyle w:val="a6"/>
                <w:b/>
                <w:sz w:val="28"/>
                <w:szCs w:val="28"/>
              </w:rPr>
              <w:t>Запрещается:</w:t>
            </w:r>
            <w:r w:rsidRPr="00346625">
              <w:rPr>
                <w:sz w:val="28"/>
                <w:szCs w:val="28"/>
              </w:rPr>
              <w:t>В</w:t>
            </w:r>
            <w:proofErr w:type="spellEnd"/>
            <w:r w:rsidRPr="00346625">
              <w:rPr>
                <w:sz w:val="28"/>
                <w:szCs w:val="28"/>
              </w:rPr>
              <w:t xml:space="preserve"> помещениях применять пиротехнические изделия, за исключением хлопушек и бенгальских свечей, соответствующих I классу опасности по техническому регламенту Таможенного союза «О безопасности пиротехнических изделий»,  дуговые прожекторы со степенью защиты менее IP54 и </w:t>
            </w:r>
            <w:proofErr w:type="spellStart"/>
            <w:r w:rsidRPr="00346625">
              <w:rPr>
                <w:sz w:val="28"/>
                <w:szCs w:val="28"/>
              </w:rPr>
              <w:t>свечи</w:t>
            </w:r>
            <w:proofErr w:type="gramStart"/>
            <w:r w:rsidRPr="00346625">
              <w:rPr>
                <w:sz w:val="28"/>
                <w:szCs w:val="28"/>
              </w:rPr>
              <w:t>.П</w:t>
            </w:r>
            <w:proofErr w:type="gramEnd"/>
            <w:r w:rsidRPr="00346625">
              <w:rPr>
                <w:sz w:val="28"/>
                <w:szCs w:val="28"/>
              </w:rPr>
              <w:t>роводить</w:t>
            </w:r>
            <w:proofErr w:type="spellEnd"/>
            <w:r w:rsidRPr="00346625">
              <w:rPr>
                <w:sz w:val="28"/>
                <w:szCs w:val="28"/>
              </w:rPr>
              <w:t xml:space="preserve"> перед началом или во время представлений огневые, покрасочные и другие пожароопасные и взрывоопасные работы.</w:t>
            </w:r>
          </w:p>
          <w:p w:rsidR="00643324" w:rsidRPr="00346625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Уменьшать ширину проходов между рядами и устанавливать в проходах дополнительные кресла, </w:t>
            </w:r>
            <w:r w:rsidRPr="00346625">
              <w:rPr>
                <w:sz w:val="28"/>
                <w:szCs w:val="28"/>
              </w:rPr>
              <w:lastRenderedPageBreak/>
              <w:t xml:space="preserve">стулья и др. </w:t>
            </w:r>
          </w:p>
          <w:p w:rsidR="00643324" w:rsidRPr="00346625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Полностью гасить свет в помещении во время спектаклей или представлений.</w:t>
            </w:r>
          </w:p>
          <w:p w:rsidR="00346625" w:rsidRPr="00346625" w:rsidRDefault="00346625" w:rsidP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center"/>
              <w:rPr>
                <w:b/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Допускать нарушения установленных норм заполнения помещений людьми.</w:t>
            </w:r>
          </w:p>
          <w:p w:rsidR="00643324" w:rsidRPr="00346625" w:rsidRDefault="00346625" w:rsidP="00346625">
            <w:pPr>
              <w:pStyle w:val="ab"/>
              <w:tabs>
                <w:tab w:val="left" w:pos="0"/>
              </w:tabs>
              <w:ind w:left="432"/>
              <w:jc w:val="center"/>
              <w:rPr>
                <w:b/>
                <w:sz w:val="28"/>
                <w:szCs w:val="28"/>
              </w:rPr>
            </w:pPr>
            <w:r w:rsidRPr="00346625">
              <w:rPr>
                <w:b/>
                <w:sz w:val="28"/>
                <w:szCs w:val="28"/>
              </w:rPr>
              <w:t xml:space="preserve">При пожаре звони «01» или «101» </w:t>
            </w:r>
          </w:p>
          <w:p w:rsidR="00643324" w:rsidRPr="00346625" w:rsidRDefault="00346625">
            <w:pPr>
              <w:jc w:val="center"/>
              <w:rPr>
                <w:b/>
                <w:sz w:val="28"/>
                <w:szCs w:val="28"/>
              </w:rPr>
            </w:pPr>
            <w:r w:rsidRPr="00346625">
              <w:rPr>
                <w:b/>
                <w:sz w:val="28"/>
                <w:szCs w:val="28"/>
              </w:rPr>
              <w:t>с телефонов операторов мобильной связи</w:t>
            </w:r>
          </w:p>
        </w:tc>
        <w:tc>
          <w:tcPr>
            <w:tcW w:w="5529" w:type="dxa"/>
          </w:tcPr>
          <w:p w:rsidR="00643324" w:rsidRDefault="00643324"/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346625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6"/>
              </w:rPr>
            </w:pPr>
            <w:r>
              <w:rPr>
                <w:rStyle w:val="a6"/>
                <w:rFonts w:ascii="Arial" w:hAnsi="Arial"/>
                <w:b/>
                <w:sz w:val="26"/>
              </w:rPr>
              <w:t>При пожаре:</w:t>
            </w: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6"/>
              </w:rPr>
            </w:pPr>
          </w:p>
          <w:p w:rsidR="00643324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Позвони «01» или «101», назови адрес пожара и оставь свой контактный телефон.</w:t>
            </w:r>
          </w:p>
          <w:p w:rsidR="00643324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Оповести о пожаре всех людей, находящихся в здании.</w:t>
            </w:r>
          </w:p>
          <w:p w:rsidR="00643324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 xml:space="preserve">При небольшой площади </w:t>
            </w:r>
            <w:proofErr w:type="spellStart"/>
            <w:r>
              <w:rPr>
                <w:sz w:val="26"/>
              </w:rPr>
              <w:t>пожарапосле</w:t>
            </w:r>
            <w:proofErr w:type="spellEnd"/>
            <w:r>
              <w:rPr>
                <w:sz w:val="26"/>
              </w:rPr>
              <w:t xml:space="preserve"> эвакуации всех людей из здания приступи к тушению пожара подручными средствами.</w:t>
            </w:r>
          </w:p>
          <w:p w:rsidR="00643324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</w:pPr>
            <w:r>
              <w:rPr>
                <w:sz w:val="26"/>
              </w:rPr>
              <w:t>Встреть прибывающие пожарные подразделения,  проинформируй их о месте возгорания и возможного нахождения людей в здании.</w:t>
            </w:r>
          </w:p>
        </w:tc>
        <w:tc>
          <w:tcPr>
            <w:tcW w:w="5669" w:type="dxa"/>
          </w:tcPr>
          <w:p w:rsidR="00643324" w:rsidRDefault="00643324"/>
          <w:p w:rsidR="00643324" w:rsidRDefault="0034662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20014" cy="855853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0014" cy="85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Главное управление </w:t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МЧС России по Саратовской области </w:t>
            </w: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ПОЗДРАВЛЯЕТ ВАС </w:t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НАСТУПАЮЩИМ НОВЫМ ГОДОМ И РОЖДЕСТВОМ</w:t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И ЖЕЛАЮТ ВАМ БЕЗОПАСНОГО ОТДЫХА!!!</w:t>
            </w: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3466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А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Т И Н К А</w:t>
            </w: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 пожаре звони «01» или «101» </w:t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телефонов операторов мобильной связи</w:t>
            </w:r>
          </w:p>
          <w:p w:rsidR="00643324" w:rsidRDefault="00643324"/>
          <w:p w:rsidR="00643324" w:rsidRDefault="00643324"/>
        </w:tc>
      </w:tr>
      <w:tr w:rsidR="00643324">
        <w:trPr>
          <w:trHeight w:val="2698"/>
        </w:trPr>
        <w:tc>
          <w:tcPr>
            <w:tcW w:w="5475" w:type="dxa"/>
            <w:vMerge w:val="restart"/>
          </w:tcPr>
          <w:p w:rsidR="00643324" w:rsidRPr="00346625" w:rsidRDefault="00643324">
            <w:pPr>
              <w:pStyle w:val="2"/>
              <w:spacing w:before="0" w:after="0"/>
              <w:ind w:left="249" w:right="249"/>
              <w:jc w:val="center"/>
              <w:rPr>
                <w:rStyle w:val="a6"/>
                <w:szCs w:val="28"/>
              </w:rPr>
            </w:pPr>
          </w:p>
          <w:p w:rsidR="00643324" w:rsidRPr="00346625" w:rsidRDefault="00346625">
            <w:pPr>
              <w:pStyle w:val="2"/>
              <w:spacing w:before="0" w:after="0"/>
              <w:ind w:left="249" w:right="249"/>
              <w:jc w:val="center"/>
              <w:rPr>
                <w:rStyle w:val="a6"/>
                <w:rFonts w:ascii="Times New Roman" w:hAnsi="Times New Roman"/>
                <w:szCs w:val="28"/>
              </w:rPr>
            </w:pPr>
            <w:r w:rsidRPr="00346625">
              <w:rPr>
                <w:rStyle w:val="a6"/>
                <w:rFonts w:ascii="Times New Roman" w:hAnsi="Times New Roman"/>
                <w:szCs w:val="28"/>
              </w:rPr>
              <w:t>Основные меры безопасности при обращении с пиротехникой:</w:t>
            </w:r>
          </w:p>
          <w:p w:rsidR="00643324" w:rsidRPr="00346625" w:rsidRDefault="00643324">
            <w:pPr>
              <w:rPr>
                <w:sz w:val="28"/>
                <w:szCs w:val="28"/>
              </w:rPr>
            </w:pP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Перед использованием пиротехнических изделий необходимо ознакомиться с инструкцией по их применению.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Заранее четко определить: где вы будете проводить фейерверк, какие пиротехнические изделия будете использовать.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Выберите место для фейерверка. В идеальном случае это может быть большая открытая площадка - двор, сквер или поляна - свободная от деревьев и </w:t>
            </w:r>
            <w:proofErr w:type="spellStart"/>
            <w:r w:rsidRPr="00346625">
              <w:rPr>
                <w:sz w:val="28"/>
                <w:szCs w:val="28"/>
              </w:rPr>
              <w:t>построек</w:t>
            </w:r>
            <w:proofErr w:type="gramStart"/>
            <w:r w:rsidRPr="00346625">
              <w:rPr>
                <w:sz w:val="28"/>
                <w:szCs w:val="28"/>
              </w:rPr>
              <w:t>.Р</w:t>
            </w:r>
            <w:proofErr w:type="gramEnd"/>
            <w:r w:rsidRPr="00346625">
              <w:rPr>
                <w:sz w:val="28"/>
                <w:szCs w:val="28"/>
              </w:rPr>
              <w:t>азмер</w:t>
            </w:r>
            <w:proofErr w:type="spellEnd"/>
            <w:r w:rsidRPr="00346625">
              <w:rPr>
                <w:sz w:val="28"/>
                <w:szCs w:val="28"/>
              </w:rPr>
              <w:t xml:space="preserve"> площадки должен быть не менее указанного в инструкции по применению изделия. На выбранной площадке  не должно быть опавших листьев и хвои, сухой травы, сена или того, что может загореться от случайно попавших искр.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Заранее продумайте, где будут находиться зрители. Им нужно обеспечить хороший обзор и безопасность, а для этого разместите их от места запуска </w:t>
            </w:r>
            <w:proofErr w:type="spellStart"/>
            <w:r w:rsidRPr="00346625">
              <w:rPr>
                <w:sz w:val="28"/>
                <w:szCs w:val="28"/>
              </w:rPr>
              <w:t>изделияна</w:t>
            </w:r>
            <w:proofErr w:type="spellEnd"/>
            <w:r w:rsidRPr="00346625">
              <w:rPr>
                <w:sz w:val="28"/>
                <w:szCs w:val="28"/>
              </w:rPr>
              <w:t xml:space="preserve"> </w:t>
            </w:r>
            <w:proofErr w:type="gramStart"/>
            <w:r w:rsidRPr="00346625">
              <w:rPr>
                <w:sz w:val="28"/>
                <w:szCs w:val="28"/>
              </w:rPr>
              <w:t>расстоянии</w:t>
            </w:r>
            <w:proofErr w:type="gramEnd"/>
            <w:r w:rsidRPr="00346625">
              <w:rPr>
                <w:sz w:val="28"/>
                <w:szCs w:val="28"/>
              </w:rPr>
              <w:t xml:space="preserve">, предусмотренном инструкцией по применению изделия.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Если Ваш двор, мал и тесен, вы сможете воспользоваться ограниченным ассортиментом, в основном наземного действия: петардами, хлопушками, </w:t>
            </w:r>
            <w:r w:rsidRPr="00346625">
              <w:rPr>
                <w:sz w:val="28"/>
                <w:szCs w:val="28"/>
              </w:rPr>
              <w:lastRenderedPageBreak/>
              <w:t xml:space="preserve">огненными волчками и колесами. </w:t>
            </w:r>
            <w:proofErr w:type="gramStart"/>
            <w:r w:rsidRPr="00346625">
              <w:rPr>
                <w:sz w:val="28"/>
                <w:szCs w:val="28"/>
              </w:rPr>
              <w:t>Но</w:t>
            </w:r>
            <w:proofErr w:type="gramEnd"/>
            <w:r w:rsidRPr="00346625">
              <w:rPr>
                <w:sz w:val="28"/>
                <w:szCs w:val="28"/>
              </w:rPr>
              <w:t xml:space="preserve">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</w:t>
            </w:r>
          </w:p>
        </w:tc>
        <w:tc>
          <w:tcPr>
            <w:tcW w:w="5529" w:type="dxa"/>
          </w:tcPr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346625">
            <w:pPr>
              <w:jc w:val="center"/>
              <w:rPr>
                <w:b/>
                <w:sz w:val="28"/>
                <w:szCs w:val="28"/>
              </w:rPr>
            </w:pPr>
            <w:r w:rsidRPr="00346625">
              <w:rPr>
                <w:b/>
                <w:sz w:val="28"/>
                <w:szCs w:val="28"/>
              </w:rPr>
              <w:t>С НАСТУПАЮЩИМ НОВЫМ ГОДОМ!!!</w:t>
            </w:r>
          </w:p>
          <w:p w:rsidR="00643324" w:rsidRPr="00346625" w:rsidRDefault="00643324">
            <w:pPr>
              <w:jc w:val="center"/>
              <w:rPr>
                <w:b/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vMerge w:val="restart"/>
          </w:tcPr>
          <w:p w:rsidR="00643324" w:rsidRPr="00346625" w:rsidRDefault="00346625">
            <w:pPr>
              <w:pStyle w:val="2"/>
              <w:tabs>
                <w:tab w:val="left" w:pos="5419"/>
                <w:tab w:val="left" w:pos="5453"/>
              </w:tabs>
              <w:ind w:left="33"/>
              <w:jc w:val="center"/>
              <w:rPr>
                <w:rFonts w:ascii="Times New Roman" w:hAnsi="Times New Roman"/>
                <w:szCs w:val="28"/>
              </w:rPr>
            </w:pPr>
            <w:r w:rsidRPr="00346625">
              <w:rPr>
                <w:rStyle w:val="a6"/>
                <w:rFonts w:ascii="Times New Roman" w:hAnsi="Times New Roman"/>
                <w:szCs w:val="28"/>
              </w:rPr>
              <w:t>Категорически запрещается: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Использовать приобретённую пиротехнику до ознакомления с инструкцией.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Применять пиротехнику при наличии ветра.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Использовать пиротехнику, когда в опасной зоне (</w:t>
            </w:r>
            <w:proofErr w:type="gramStart"/>
            <w:r w:rsidRPr="00346625">
              <w:rPr>
                <w:sz w:val="28"/>
                <w:szCs w:val="28"/>
              </w:rPr>
              <w:t>см</w:t>
            </w:r>
            <w:proofErr w:type="gramEnd"/>
            <w:r w:rsidRPr="00346625">
              <w:rPr>
                <w:sz w:val="28"/>
                <w:szCs w:val="28"/>
              </w:rPr>
              <w:t xml:space="preserve">. радиус опасной зоны на упаковке) находятся люди, горючие материалы, здания, провода </w:t>
            </w:r>
            <w:proofErr w:type="spellStart"/>
            <w:r w:rsidRPr="00346625">
              <w:rPr>
                <w:sz w:val="28"/>
                <w:szCs w:val="28"/>
              </w:rPr>
              <w:t>электронапряжения</w:t>
            </w:r>
            <w:proofErr w:type="spellEnd"/>
            <w:r w:rsidRPr="00346625">
              <w:rPr>
                <w:sz w:val="28"/>
                <w:szCs w:val="28"/>
              </w:rPr>
              <w:t xml:space="preserve"> и т.д.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Запускать салюты с рук и подходить к изделиям в течение 2 минут после их </w:t>
            </w:r>
            <w:proofErr w:type="spellStart"/>
            <w:r w:rsidRPr="00346625">
              <w:rPr>
                <w:sz w:val="28"/>
                <w:szCs w:val="28"/>
              </w:rPr>
              <w:t>задействования</w:t>
            </w:r>
            <w:proofErr w:type="spellEnd"/>
            <w:r w:rsidRPr="00346625">
              <w:rPr>
                <w:sz w:val="28"/>
                <w:szCs w:val="28"/>
              </w:rPr>
              <w:t>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Наклоняться над изделием во время его использования.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Использовать изделия с истёкшим сроком годности,  видимыми повреждениями.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Разбирать или переделывать изделия.</w:t>
            </w:r>
          </w:p>
          <w:p w:rsidR="00643324" w:rsidRPr="00346625" w:rsidRDefault="00346625">
            <w:pPr>
              <w:pStyle w:val="ConsPlusNormal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Использовать пиротехнику в закрытых помещениях, а также запускать салюты с балконов и лоджий.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Разрешать детям самостоятельно использовать пиротехнические изделия.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Продавать несовершеннолетним пиротехнические изделия.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Сушить намокшие пиротехнические изделия на отопительных приборах. </w:t>
            </w:r>
          </w:p>
          <w:p w:rsidR="00643324" w:rsidRPr="00346625" w:rsidRDefault="00346625">
            <w:pPr>
              <w:pStyle w:val="ab"/>
              <w:ind w:left="432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В случае отказа пиротехники </w:t>
            </w:r>
            <w:r w:rsidRPr="00346625">
              <w:rPr>
                <w:sz w:val="28"/>
                <w:szCs w:val="28"/>
              </w:rPr>
              <w:lastRenderedPageBreak/>
              <w:t>необходимо: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Подождать не менее 10 минут для того, чтобы удостовериться в отказе.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Если фитиль сгорел, запрещается пытаться поджигать его повторно.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Провести наружный осмотр пиротехнического изделия, чтобы удостовериться в отсутствии тлеющих частей.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Собрать изделие и произвести утилизацию согласно инструкции. </w:t>
            </w:r>
          </w:p>
        </w:tc>
      </w:tr>
      <w:tr w:rsidR="00643324">
        <w:trPr>
          <w:trHeight w:val="8529"/>
        </w:trPr>
        <w:tc>
          <w:tcPr>
            <w:tcW w:w="5475" w:type="dxa"/>
            <w:vMerge/>
          </w:tcPr>
          <w:p w:rsidR="00643324" w:rsidRDefault="00643324"/>
        </w:tc>
        <w:tc>
          <w:tcPr>
            <w:tcW w:w="5529" w:type="dxa"/>
          </w:tcPr>
          <w:p w:rsidR="00643324" w:rsidRDefault="00643324">
            <w:pPr>
              <w:pStyle w:val="2"/>
              <w:spacing w:before="0" w:after="0"/>
              <w:ind w:left="249" w:right="249"/>
              <w:jc w:val="center"/>
              <w:rPr>
                <w:rStyle w:val="a6"/>
                <w:rFonts w:ascii="Times New Roman" w:hAnsi="Times New Roman"/>
                <w:sz w:val="26"/>
              </w:rPr>
            </w:pPr>
          </w:p>
          <w:p w:rsidR="00643324" w:rsidRDefault="00346625">
            <w:pPr>
              <w:pStyle w:val="2"/>
              <w:spacing w:before="0" w:after="0"/>
              <w:ind w:left="249" w:right="249"/>
              <w:jc w:val="center"/>
              <w:rPr>
                <w:rStyle w:val="a6"/>
                <w:rFonts w:ascii="Times New Roman" w:hAnsi="Times New Roman"/>
                <w:sz w:val="26"/>
              </w:rPr>
            </w:pPr>
            <w:r>
              <w:rPr>
                <w:rStyle w:val="a6"/>
                <w:rFonts w:ascii="Times New Roman" w:hAnsi="Times New Roman"/>
                <w:sz w:val="26"/>
              </w:rPr>
              <w:t>Выбор пиротехнического изделия: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Не используйте самодельные пиротехнические изделия! 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Приобретая пиротехнические </w:t>
            </w:r>
            <w:proofErr w:type="gramStart"/>
            <w:r>
              <w:rPr>
                <w:sz w:val="26"/>
              </w:rPr>
              <w:t>изделия</w:t>
            </w:r>
            <w:proofErr w:type="gramEnd"/>
            <w:r>
              <w:rPr>
                <w:sz w:val="26"/>
              </w:rPr>
              <w:t xml:space="preserve">  проверьте наличие сертификата соответствия, инструкции на русском языке, срока годности. 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Выбирая пиротехнические изделия,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 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Приобретая пиротехнические изделия, Вы должны помнить, что входящие в них горючие вещества и порох огнеопасны. При неосторожном обращении с ними или неправильном хранении, они легко могут воспламениться и привести к пожару или нанести травму. 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</w:pPr>
            <w:r>
              <w:rPr>
                <w:sz w:val="26"/>
              </w:rPr>
              <w:t xml:space="preserve"> Приступая к работе с пиротехническими изделиями, необходимо ознакомится с  инструкциями, особенное внимание уделить зонам безопасности. </w:t>
            </w:r>
          </w:p>
        </w:tc>
        <w:tc>
          <w:tcPr>
            <w:tcW w:w="5669" w:type="dxa"/>
            <w:vMerge/>
          </w:tcPr>
          <w:p w:rsidR="00643324" w:rsidRDefault="00643324"/>
        </w:tc>
      </w:tr>
    </w:tbl>
    <w:p w:rsidR="00643324" w:rsidRDefault="00643324"/>
    <w:sectPr w:rsidR="00643324" w:rsidSect="00643324">
      <w:pgSz w:w="16838" w:h="11906"/>
      <w:pgMar w:top="142" w:right="1134" w:bottom="28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F34"/>
    <w:multiLevelType w:val="multilevel"/>
    <w:tmpl w:val="8DB4DE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75EB04A9"/>
    <w:multiLevelType w:val="multilevel"/>
    <w:tmpl w:val="1026CB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643324"/>
    <w:rsid w:val="00335446"/>
    <w:rsid w:val="00346625"/>
    <w:rsid w:val="00643324"/>
    <w:rsid w:val="007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3324"/>
    <w:rPr>
      <w:sz w:val="24"/>
    </w:rPr>
  </w:style>
  <w:style w:type="paragraph" w:styleId="10">
    <w:name w:val="heading 1"/>
    <w:next w:val="a"/>
    <w:link w:val="11"/>
    <w:uiPriority w:val="9"/>
    <w:qFormat/>
    <w:rsid w:val="0064332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4332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64332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4332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3324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643324"/>
    <w:pPr>
      <w:keepNext/>
      <w:spacing w:before="120"/>
      <w:jc w:val="center"/>
      <w:outlineLvl w:val="6"/>
    </w:pPr>
    <w:rPr>
      <w:b/>
      <w:color w:val="0000F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3324"/>
    <w:rPr>
      <w:sz w:val="24"/>
    </w:rPr>
  </w:style>
  <w:style w:type="paragraph" w:styleId="21">
    <w:name w:val="toc 2"/>
    <w:next w:val="a"/>
    <w:link w:val="22"/>
    <w:uiPriority w:val="39"/>
    <w:rsid w:val="00643324"/>
    <w:pPr>
      <w:ind w:left="200"/>
    </w:pPr>
  </w:style>
  <w:style w:type="character" w:customStyle="1" w:styleId="22">
    <w:name w:val="Оглавление 2 Знак"/>
    <w:link w:val="21"/>
    <w:rsid w:val="00643324"/>
  </w:style>
  <w:style w:type="paragraph" w:styleId="41">
    <w:name w:val="toc 4"/>
    <w:next w:val="a"/>
    <w:link w:val="42"/>
    <w:uiPriority w:val="39"/>
    <w:rsid w:val="00643324"/>
    <w:pPr>
      <w:ind w:left="600"/>
    </w:pPr>
  </w:style>
  <w:style w:type="character" w:customStyle="1" w:styleId="42">
    <w:name w:val="Оглавление 4 Знак"/>
    <w:link w:val="41"/>
    <w:rsid w:val="00643324"/>
  </w:style>
  <w:style w:type="character" w:customStyle="1" w:styleId="70">
    <w:name w:val="Заголовок 7 Знак"/>
    <w:basedOn w:val="1"/>
    <w:link w:val="7"/>
    <w:rsid w:val="00643324"/>
    <w:rPr>
      <w:b/>
      <w:color w:val="0000FF"/>
      <w:sz w:val="22"/>
    </w:rPr>
  </w:style>
  <w:style w:type="paragraph" w:styleId="6">
    <w:name w:val="toc 6"/>
    <w:next w:val="a"/>
    <w:link w:val="60"/>
    <w:uiPriority w:val="39"/>
    <w:rsid w:val="00643324"/>
    <w:pPr>
      <w:ind w:left="1000"/>
    </w:pPr>
  </w:style>
  <w:style w:type="character" w:customStyle="1" w:styleId="60">
    <w:name w:val="Оглавление 6 Знак"/>
    <w:link w:val="6"/>
    <w:rsid w:val="00643324"/>
  </w:style>
  <w:style w:type="paragraph" w:styleId="71">
    <w:name w:val="toc 7"/>
    <w:next w:val="a"/>
    <w:link w:val="72"/>
    <w:uiPriority w:val="39"/>
    <w:rsid w:val="00643324"/>
    <w:pPr>
      <w:ind w:left="1200"/>
    </w:pPr>
  </w:style>
  <w:style w:type="character" w:customStyle="1" w:styleId="72">
    <w:name w:val="Оглавление 7 Знак"/>
    <w:link w:val="71"/>
    <w:rsid w:val="00643324"/>
  </w:style>
  <w:style w:type="character" w:customStyle="1" w:styleId="30">
    <w:name w:val="Заголовок 3 Знак"/>
    <w:link w:val="3"/>
    <w:rsid w:val="00643324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rsid w:val="00643324"/>
    <w:rPr>
      <w:sz w:val="26"/>
    </w:rPr>
  </w:style>
  <w:style w:type="character" w:customStyle="1" w:styleId="ConsPlusNormal0">
    <w:name w:val="ConsPlusNormal"/>
    <w:link w:val="ConsPlusNormal"/>
    <w:rsid w:val="00643324"/>
    <w:rPr>
      <w:sz w:val="26"/>
    </w:rPr>
  </w:style>
  <w:style w:type="paragraph" w:customStyle="1" w:styleId="12">
    <w:name w:val="Основной шрифт абзаца1"/>
    <w:link w:val="31"/>
    <w:rsid w:val="00643324"/>
  </w:style>
  <w:style w:type="paragraph" w:styleId="31">
    <w:name w:val="toc 3"/>
    <w:next w:val="a"/>
    <w:link w:val="32"/>
    <w:uiPriority w:val="39"/>
    <w:rsid w:val="00643324"/>
    <w:pPr>
      <w:ind w:left="400"/>
    </w:pPr>
  </w:style>
  <w:style w:type="character" w:customStyle="1" w:styleId="32">
    <w:name w:val="Оглавление 3 Знак"/>
    <w:link w:val="31"/>
    <w:rsid w:val="00643324"/>
  </w:style>
  <w:style w:type="character" w:customStyle="1" w:styleId="50">
    <w:name w:val="Заголовок 5 Знак"/>
    <w:link w:val="5"/>
    <w:rsid w:val="0064332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332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43324"/>
    <w:rPr>
      <w:color w:val="0000FF"/>
      <w:u w:val="single"/>
    </w:rPr>
  </w:style>
  <w:style w:type="character" w:styleId="a3">
    <w:name w:val="Hyperlink"/>
    <w:link w:val="13"/>
    <w:rsid w:val="00643324"/>
    <w:rPr>
      <w:color w:val="0000FF"/>
      <w:u w:val="single"/>
    </w:rPr>
  </w:style>
  <w:style w:type="paragraph" w:customStyle="1" w:styleId="Footnote">
    <w:name w:val="Footnote"/>
    <w:link w:val="Footnote0"/>
    <w:rsid w:val="006433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4332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43324"/>
    <w:rPr>
      <w:rFonts w:ascii="XO Thames" w:hAnsi="XO Thames"/>
      <w:b/>
    </w:rPr>
  </w:style>
  <w:style w:type="character" w:customStyle="1" w:styleId="15">
    <w:name w:val="Оглавление 1 Знак"/>
    <w:link w:val="14"/>
    <w:rsid w:val="006433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433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4332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3324"/>
    <w:pPr>
      <w:ind w:left="1600"/>
    </w:pPr>
  </w:style>
  <w:style w:type="character" w:customStyle="1" w:styleId="90">
    <w:name w:val="Оглавление 9 Знак"/>
    <w:link w:val="9"/>
    <w:rsid w:val="00643324"/>
  </w:style>
  <w:style w:type="paragraph" w:styleId="8">
    <w:name w:val="toc 8"/>
    <w:next w:val="a"/>
    <w:link w:val="80"/>
    <w:uiPriority w:val="39"/>
    <w:rsid w:val="00643324"/>
    <w:pPr>
      <w:ind w:left="1400"/>
    </w:pPr>
  </w:style>
  <w:style w:type="character" w:customStyle="1" w:styleId="80">
    <w:name w:val="Оглавление 8 Знак"/>
    <w:link w:val="8"/>
    <w:rsid w:val="00643324"/>
  </w:style>
  <w:style w:type="paragraph" w:styleId="51">
    <w:name w:val="toc 5"/>
    <w:next w:val="a"/>
    <w:link w:val="52"/>
    <w:uiPriority w:val="39"/>
    <w:rsid w:val="00643324"/>
    <w:pPr>
      <w:ind w:left="800"/>
    </w:pPr>
  </w:style>
  <w:style w:type="character" w:customStyle="1" w:styleId="52">
    <w:name w:val="Оглавление 5 Знак"/>
    <w:link w:val="51"/>
    <w:rsid w:val="00643324"/>
  </w:style>
  <w:style w:type="paragraph" w:customStyle="1" w:styleId="a4">
    <w:name w:val="Знак Знак Знак Знак"/>
    <w:basedOn w:val="a"/>
    <w:link w:val="a5"/>
    <w:rsid w:val="0064332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5">
    <w:name w:val="Знак Знак Знак Знак"/>
    <w:basedOn w:val="1"/>
    <w:link w:val="a4"/>
    <w:rsid w:val="00643324"/>
    <w:rPr>
      <w:sz w:val="20"/>
    </w:rPr>
  </w:style>
  <w:style w:type="paragraph" w:customStyle="1" w:styleId="16">
    <w:name w:val="Выделение1"/>
    <w:basedOn w:val="12"/>
    <w:link w:val="a6"/>
    <w:rsid w:val="00643324"/>
    <w:rPr>
      <w:i/>
    </w:rPr>
  </w:style>
  <w:style w:type="character" w:styleId="a6">
    <w:name w:val="Emphasis"/>
    <w:basedOn w:val="a0"/>
    <w:link w:val="16"/>
    <w:rsid w:val="00643324"/>
    <w:rPr>
      <w:i/>
    </w:rPr>
  </w:style>
  <w:style w:type="paragraph" w:styleId="a7">
    <w:name w:val="Subtitle"/>
    <w:next w:val="a"/>
    <w:link w:val="a8"/>
    <w:uiPriority w:val="11"/>
    <w:qFormat/>
    <w:rsid w:val="00643324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64332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3324"/>
    <w:pPr>
      <w:ind w:left="1800"/>
    </w:pPr>
  </w:style>
  <w:style w:type="character" w:customStyle="1" w:styleId="toc100">
    <w:name w:val="toc 10"/>
    <w:link w:val="toc10"/>
    <w:rsid w:val="00643324"/>
  </w:style>
  <w:style w:type="paragraph" w:styleId="a9">
    <w:name w:val="Title"/>
    <w:next w:val="a"/>
    <w:link w:val="aa"/>
    <w:uiPriority w:val="10"/>
    <w:qFormat/>
    <w:rsid w:val="00643324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64332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3324"/>
    <w:rPr>
      <w:rFonts w:ascii="XO Thames" w:hAnsi="XO Thames"/>
      <w:b/>
      <w:color w:val="595959"/>
      <w:sz w:val="26"/>
    </w:rPr>
  </w:style>
  <w:style w:type="paragraph" w:styleId="ab">
    <w:name w:val="Normal (Web)"/>
    <w:basedOn w:val="a"/>
    <w:link w:val="ac"/>
    <w:rsid w:val="00643324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sid w:val="00643324"/>
  </w:style>
  <w:style w:type="character" w:customStyle="1" w:styleId="20">
    <w:name w:val="Заголовок 2 Знак"/>
    <w:basedOn w:val="1"/>
    <w:link w:val="2"/>
    <w:rsid w:val="00643324"/>
    <w:rPr>
      <w:rFonts w:ascii="Arial" w:hAnsi="Arial"/>
      <w:b/>
      <w:i/>
      <w:sz w:val="28"/>
    </w:rPr>
  </w:style>
  <w:style w:type="table" w:styleId="ad">
    <w:name w:val="Table Grid"/>
    <w:basedOn w:val="a1"/>
    <w:rsid w:val="006433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466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662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2023-12-20T11:17:00Z</dcterms:created>
  <dcterms:modified xsi:type="dcterms:W3CDTF">2023-12-20T11:17:00Z</dcterms:modified>
</cp:coreProperties>
</file>